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288" w:rsidRDefault="00F3211B">
      <w:r>
        <w:rPr>
          <w:noProof/>
          <w:lang w:eastAsia="ru-RU"/>
        </w:rPr>
        <w:drawing>
          <wp:inline distT="0" distB="0" distL="0" distR="0">
            <wp:extent cx="6660515" cy="9166371"/>
            <wp:effectExtent l="19050" t="0" r="6985" b="0"/>
            <wp:docPr id="1" name="Рисунок 1" descr="C:\Users\NIX\Pictures\2022-08-17 прот\про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X\Pictures\2022-08-17 прот\прот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6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11B" w:rsidRDefault="00F3211B"/>
    <w:p w:rsidR="00F3211B" w:rsidRPr="00F3211B" w:rsidRDefault="00F3211B" w:rsidP="00F3211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11B">
        <w:rPr>
          <w:rFonts w:ascii="Times New Roman" w:hAnsi="Times New Roman" w:cs="Times New Roman"/>
          <w:b/>
          <w:sz w:val="24"/>
          <w:szCs w:val="24"/>
        </w:rPr>
        <w:lastRenderedPageBreak/>
        <w:t>Аналитический отчет по результатам мониторинга выявления, поддержки и развития способностей и талантов у детей и молодежи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     В Джейрахском  районе в 2021 -  2022 учебном году была продолжена работа по реализации механизмов управления качеством образования, в том числе в системе выявления, поддержки и развития способностей и талантов у детей и молодежи. Для выявления, развития и сопровождения юных талантов в муниципалитете сохранена и развивается инфраструктура организаций дополнительного образования, осуществляющих деятельность по ключевым направлениям  естественнонаучное, художественное, физкультурно-спортивное и туристско-краеведческое. </w:t>
      </w:r>
    </w:p>
    <w:p w:rsid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>На 1 января 2021 года в муниципалитете на базе всех образовательных организаций функционируют более 20 кружков и секций. Также в муниципалитете реализуют дополнительное образование и различной ведомственной принадлежности, на базе которых занимается более 200 детей.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На базе образовательных учреждений Джейрахского района дополнительным образованием охвачено около 400 детей в возрасте от 6 до 18 лет по дополнительным общеобразовательным программам разных направленностей: технической, естественнонаучной, художественной, социально-педагогической, физкультурно-спортивной. С целью внедрения новых методов обучения и образовательных технологий был введен Федеральный проект «Успех каждого ребенка» направлен на создание и работу системы выявления, поддержки и развития способностей и талантов детей и молодежи. В рамках проекта «Успех каждого ребенка» в двух образовательных организациях была обновлена материально-техническая база по направлениям дополнительного образования. 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>Таблица – 1. Общее число кружков/секций дополнительного образования района, работающих с одаренными детьми и молодежью</w:t>
      </w:r>
    </w:p>
    <w:tbl>
      <w:tblPr>
        <w:tblpPr w:leftFromText="180" w:rightFromText="180" w:vertAnchor="text" w:horzAnchor="margin" w:tblpY="208"/>
        <w:tblW w:w="10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50"/>
        <w:gridCol w:w="1460"/>
        <w:gridCol w:w="1843"/>
        <w:gridCol w:w="1818"/>
        <w:gridCol w:w="1883"/>
        <w:gridCol w:w="1755"/>
      </w:tblGrid>
      <w:tr w:rsidR="00F3211B" w:rsidRPr="00F3211B" w:rsidTr="001E3368">
        <w:tc>
          <w:tcPr>
            <w:tcW w:w="2050" w:type="dxa"/>
            <w:vMerge w:val="restart"/>
          </w:tcPr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муниципалитета</w:t>
            </w:r>
          </w:p>
        </w:tc>
        <w:tc>
          <w:tcPr>
            <w:tcW w:w="8759" w:type="dxa"/>
            <w:gridSpan w:val="5"/>
          </w:tcPr>
          <w:p w:rsidR="00F3211B" w:rsidRPr="00F3211B" w:rsidRDefault="00F3211B" w:rsidP="001E336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Направление дополнительного образования</w:t>
            </w:r>
          </w:p>
        </w:tc>
      </w:tr>
      <w:tr w:rsidR="00F3211B" w:rsidRPr="00F3211B" w:rsidTr="001E3368">
        <w:tc>
          <w:tcPr>
            <w:tcW w:w="2050" w:type="dxa"/>
            <w:vMerge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естественнонаучное</w:t>
            </w:r>
          </w:p>
        </w:tc>
        <w:tc>
          <w:tcPr>
            <w:tcW w:w="1843" w:type="dxa"/>
          </w:tcPr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физкультурно-спортивное</w:t>
            </w:r>
          </w:p>
        </w:tc>
        <w:tc>
          <w:tcPr>
            <w:tcW w:w="1818" w:type="dxa"/>
          </w:tcPr>
          <w:p w:rsidR="00F3211B" w:rsidRPr="00F3211B" w:rsidRDefault="00F3211B" w:rsidP="001E3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социально-педагогическое</w:t>
            </w:r>
          </w:p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F3211B" w:rsidRPr="00F3211B" w:rsidRDefault="00F3211B" w:rsidP="001E3368">
            <w:pPr>
              <w:spacing w:line="360" w:lineRule="auto"/>
              <w:ind w:hanging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55" w:type="dxa"/>
          </w:tcPr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 xml:space="preserve">туристско-краеведческое </w:t>
            </w:r>
          </w:p>
        </w:tc>
      </w:tr>
      <w:tr w:rsidR="00F3211B" w:rsidRPr="00F3211B" w:rsidTr="001E3368">
        <w:tc>
          <w:tcPr>
            <w:tcW w:w="2050" w:type="dxa"/>
          </w:tcPr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с.п.Джейрах</w:t>
            </w:r>
          </w:p>
        </w:tc>
        <w:tc>
          <w:tcPr>
            <w:tcW w:w="1460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18" w:type="dxa"/>
          </w:tcPr>
          <w:p w:rsidR="00F3211B" w:rsidRPr="00F3211B" w:rsidRDefault="00F3211B" w:rsidP="001E33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83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755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3211B" w:rsidRPr="00F3211B" w:rsidTr="001E3368">
        <w:tc>
          <w:tcPr>
            <w:tcW w:w="2050" w:type="dxa"/>
          </w:tcPr>
          <w:p w:rsidR="00F3211B" w:rsidRPr="00F3211B" w:rsidRDefault="00F3211B" w:rsidP="001E33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с.п.Ольгетти</w:t>
            </w:r>
          </w:p>
        </w:tc>
        <w:tc>
          <w:tcPr>
            <w:tcW w:w="1460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8" w:type="dxa"/>
          </w:tcPr>
          <w:p w:rsidR="00F3211B" w:rsidRPr="00F3211B" w:rsidRDefault="00F3211B" w:rsidP="001E33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3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755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211B" w:rsidRPr="00F3211B" w:rsidTr="001E3368">
        <w:tc>
          <w:tcPr>
            <w:tcW w:w="2050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по району</w:t>
            </w:r>
          </w:p>
        </w:tc>
        <w:tc>
          <w:tcPr>
            <w:tcW w:w="1460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18" w:type="dxa"/>
          </w:tcPr>
          <w:p w:rsidR="00F3211B" w:rsidRPr="00F3211B" w:rsidRDefault="00F3211B" w:rsidP="001E33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83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755" w:type="dxa"/>
          </w:tcPr>
          <w:p w:rsidR="00F3211B" w:rsidRPr="00F3211B" w:rsidRDefault="00F3211B" w:rsidP="001E33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1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lastRenderedPageBreak/>
        <w:t xml:space="preserve">Выявление способностей и талантов у детей и молодежи напрямую зависит от их участия в мероприятиях различного уровня, по направлению сферы их одаренности. В 2021-2022 учебном году в образовательных учреждениях проведено много различных интеллектуальных, творческих, спортивных мероприятий различного уровня (всероссийские; региональные; муниципальные; иные). 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Анализируя полученные данные, следует отметить, что наибольшее количество талантливых детей и молодежи обучаются и принимают участие в соревнованиях по направлению физкультурно-спортивное. Отбор детей для занятий спортом приобретает значение важнейшей социально-педагогической задачи. Она заключается в рациональном планировании физического воспитания каждого подростка в соответствии с его индивидуальными склонностями и природными возможностями, проявляющимися в характеристиках одаренности в определенном виде спорта. В настоящее время на смену оценкам только тренеров, определяющих на начальных этапах подготовки соответствие учащихся требованиям вида спорта, должны прийти методы комплексной диагностики степени одаренности детей для достижения высокого уровня мастерства в избранной спортивной деятельности, а также новые организационные формы этой работы. В 2021- 2022 учебном году на муниципальном уровне прошли следующие соревнования: чемпионат по шахматам «Белая ладья», сдача норм «ГТО», соревнования по «Мини-футболу» на кубок 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Джейрахской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 xml:space="preserve"> Погранзаставы.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 В последние годы в муниципалитете интенсивно развивается участие способных и талантливых детей и молодежи в мероприятиях различного уровня по направлению естественнонаучное. Художественное направление также превалирует среди детей и молодежи. Учащиеся ГБОУ «СОШ-ДС с.п.Джейрах» заняли «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Гран-При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>» и первое место в конкурсе «Зеленая планета».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Участие представителей образовательных организаций во Всероссийской олимпиаде школьников (далее – 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 xml:space="preserve">) – один из критериев эффективности работы с одаренными детьми по данному направлению. В 2021-2022 учебном году в муниципальном этапе 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 xml:space="preserve"> приняли участие 77 обучающихся из двух образовательных организаций, из них 25 стали победителями и призерами. Активное участие приняли обучающиеся и педагоги  района в  ученических проектах на платформе «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Учи</w:t>
      </w:r>
      <w:proofErr w:type="gramStart"/>
      <w:r w:rsidRPr="00F3211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F3211B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 xml:space="preserve">»  (1-9 класс), где занимали призовые места в многочисленных конкурсах. Важное место в системе работы с одарёнными детьми занимает повышение квалификации педагогических работников, руководителей образовательных организаций, педагогов-психологов, осуществляющих работу по развитию детской одаренности. </w:t>
      </w:r>
      <w:proofErr w:type="gramStart"/>
      <w:r w:rsidRPr="00F3211B">
        <w:rPr>
          <w:rFonts w:ascii="Times New Roman" w:hAnsi="Times New Roman" w:cs="Times New Roman"/>
          <w:sz w:val="24"/>
          <w:szCs w:val="24"/>
        </w:rPr>
        <w:t>Институтом повышения квалификации работников образования Республики Ингушетия, в 2020-2021 учебном году было реализованы программы дополнительного профессионального образования по вопросам научно-методического сопровождения педагогов, работающих с обучающимися, проявившими выдающиеся способности, в которых приняло участие более 17 педагогических работников муниципалитета.</w:t>
      </w:r>
      <w:proofErr w:type="gramEnd"/>
      <w:r w:rsidRPr="00F3211B">
        <w:rPr>
          <w:rFonts w:ascii="Times New Roman" w:hAnsi="Times New Roman" w:cs="Times New Roman"/>
          <w:sz w:val="24"/>
          <w:szCs w:val="24"/>
        </w:rPr>
        <w:t xml:space="preserve"> Приняли участие во многих 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вебинарх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>, семинарах, в научно-практических конференциях.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lastRenderedPageBreak/>
        <w:t xml:space="preserve"> Учитывая </w:t>
      </w:r>
      <w:proofErr w:type="gramStart"/>
      <w:r w:rsidRPr="00F3211B">
        <w:rPr>
          <w:rFonts w:ascii="Times New Roman" w:hAnsi="Times New Roman" w:cs="Times New Roman"/>
          <w:sz w:val="24"/>
          <w:szCs w:val="24"/>
        </w:rPr>
        <w:t>изложенное</w:t>
      </w:r>
      <w:proofErr w:type="gramEnd"/>
      <w:r w:rsidRPr="00F3211B">
        <w:rPr>
          <w:rFonts w:ascii="Times New Roman" w:hAnsi="Times New Roman" w:cs="Times New Roman"/>
          <w:sz w:val="24"/>
          <w:szCs w:val="24"/>
        </w:rPr>
        <w:t xml:space="preserve">, на заседании рабочей группы Протокол №4 от 21.07.2022 г. постановили: 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1. Провести детальный анализ организации работы с одаренными детьми за 2021- 2022 учебный год на уровне каждой образовательной организации, муниципального образования в целом с использованием предоставленных министерством статистических данных в разрезе муниципальных образований. Срок: до 10 августа 2022 года. 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2. Вынести на обсуждение в рамках августовских педагогических мероприятий вопрос организации работы с одаренными и талантливыми детьми в современных условиях. Срок: до 20 августа 2022года. 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3. Уделить особое внимание развитию сетевого взаимодействия общеобразовательных школ, организаций дополнительного и профессионального образования, образовательных организаций высшего образования, предприятий промышленного и сельскохозяйственного сектора по раннему выявлению одаренности и 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профилизации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 xml:space="preserve"> обучающихся. Срок: до 30 декабря 2021 года. 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4. Совершенствовать формы организации работы с одаренными и талантливыми детьми через реализацию спецкурсов, определение базовых школ и лучших учителей по предметам, которые проводят </w:t>
      </w:r>
      <w:proofErr w:type="spellStart"/>
      <w:r w:rsidRPr="00F3211B">
        <w:rPr>
          <w:rFonts w:ascii="Times New Roman" w:hAnsi="Times New Roman" w:cs="Times New Roman"/>
          <w:sz w:val="24"/>
          <w:szCs w:val="24"/>
        </w:rPr>
        <w:t>мастерклассы</w:t>
      </w:r>
      <w:proofErr w:type="spellEnd"/>
      <w:r w:rsidRPr="00F3211B">
        <w:rPr>
          <w:rFonts w:ascii="Times New Roman" w:hAnsi="Times New Roman" w:cs="Times New Roman"/>
          <w:sz w:val="24"/>
          <w:szCs w:val="24"/>
        </w:rPr>
        <w:t xml:space="preserve"> для обучающихся из всех школ муниципалитета.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11B">
        <w:rPr>
          <w:rFonts w:ascii="Times New Roman" w:hAnsi="Times New Roman" w:cs="Times New Roman"/>
          <w:sz w:val="24"/>
          <w:szCs w:val="24"/>
        </w:rPr>
        <w:t>Срок: постоянно.</w:t>
      </w:r>
    </w:p>
    <w:p w:rsidR="00F3211B" w:rsidRPr="00F3211B" w:rsidRDefault="00F3211B" w:rsidP="00F3211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11B">
        <w:rPr>
          <w:rFonts w:ascii="Times New Roman" w:hAnsi="Times New Roman" w:cs="Times New Roman"/>
          <w:sz w:val="24"/>
          <w:szCs w:val="24"/>
        </w:rPr>
        <w:t xml:space="preserve"> 5. Обеспечить профессиональную подготовку учителей-предметников, педагогов дополнительного образования, педагогов-психологов по вопросам организации работы с одаренными и талантливыми детьми, их выявления и дальнейшего сопровождения. Срок: постоянно.</w:t>
      </w:r>
    </w:p>
    <w:p w:rsidR="00F3211B" w:rsidRPr="00F3211B" w:rsidRDefault="00F3211B" w:rsidP="00F3211B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b/>
          <w:sz w:val="24"/>
          <w:szCs w:val="24"/>
        </w:rPr>
        <w:t>Адресные рекомендации по результатам анализа</w:t>
      </w:r>
    </w:p>
    <w:p w:rsidR="00F3211B" w:rsidRPr="00F3211B" w:rsidRDefault="00F3211B" w:rsidP="00F3211B">
      <w:pPr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F3211B">
        <w:rPr>
          <w:rFonts w:ascii="Times New Roman" w:eastAsia="Arial Unicode MS" w:hAnsi="Times New Roman" w:cs="Times New Roman"/>
          <w:sz w:val="24"/>
          <w:szCs w:val="24"/>
        </w:rPr>
        <w:t>1.  Разработать и утвердить комплекс мер, направленных на развитие дополнительного образования в Джейрахском районе  на основе учета потребностей обучающихся.</w:t>
      </w:r>
    </w:p>
    <w:p w:rsidR="00F3211B" w:rsidRPr="00F3211B" w:rsidRDefault="00F3211B" w:rsidP="00F3211B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 xml:space="preserve"> 2. Руководителям образовательных организаций: </w:t>
      </w:r>
    </w:p>
    <w:p w:rsidR="00F3211B" w:rsidRPr="00F3211B" w:rsidRDefault="00F3211B" w:rsidP="00F3211B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 xml:space="preserve">2.1. Организовать работу по удовлетворению интересов обучающихся и их родителей в дополнительном образовании на основе учета их потребностей. </w:t>
      </w:r>
    </w:p>
    <w:p w:rsidR="00F3211B" w:rsidRPr="00F3211B" w:rsidRDefault="00F3211B" w:rsidP="00F3211B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>2.2. Расширить список дополнительных общеобразовательных программ с учетом интересов обучающихся и их родителей.</w:t>
      </w:r>
    </w:p>
    <w:p w:rsidR="00F3211B" w:rsidRPr="00F3211B" w:rsidRDefault="00F3211B" w:rsidP="00F3211B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>2.3. Создать условия для активного вовлечения педагогов и обучающихся в организацию социально значимых проектов в сфере дополнительного образования.</w:t>
      </w:r>
    </w:p>
    <w:p w:rsidR="00F3211B" w:rsidRPr="00F3211B" w:rsidRDefault="00F3211B" w:rsidP="00F3211B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 xml:space="preserve"> 2.4. Продолжить работу с родителями (законными представителями) по регистрации неучтенных детей в ИС «Навигатор» и зачислению их на программы дополнительного образования.</w:t>
      </w:r>
    </w:p>
    <w:p w:rsidR="00F3211B" w:rsidRPr="00F3211B" w:rsidRDefault="00F3211B" w:rsidP="00F3211B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 xml:space="preserve">2.5. Обновить банк дополнительных общеобразовательных программ по всем направлениям. </w:t>
      </w:r>
    </w:p>
    <w:p w:rsidR="00F3211B" w:rsidRPr="00F3211B" w:rsidRDefault="00F3211B" w:rsidP="00F3211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11B">
        <w:rPr>
          <w:rFonts w:ascii="Times New Roman" w:eastAsia="Arial Unicode MS" w:hAnsi="Times New Roman" w:cs="Times New Roman"/>
          <w:sz w:val="24"/>
          <w:szCs w:val="24"/>
        </w:rPr>
        <w:t>2.6. Обеспечить поддержку и стимулирование лучших педагогов и одарённых обучающихся.</w:t>
      </w:r>
    </w:p>
    <w:p w:rsidR="00F3211B" w:rsidRPr="00F3211B" w:rsidRDefault="00F3211B">
      <w:pPr>
        <w:rPr>
          <w:rFonts w:ascii="Times New Roman" w:hAnsi="Times New Roman" w:cs="Times New Roman"/>
          <w:sz w:val="24"/>
          <w:szCs w:val="24"/>
        </w:rPr>
      </w:pPr>
    </w:p>
    <w:sectPr w:rsidR="00F3211B" w:rsidRPr="00F3211B" w:rsidSect="00F3211B">
      <w:pgSz w:w="11906" w:h="16838"/>
      <w:pgMar w:top="426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11B"/>
    <w:rsid w:val="003F2288"/>
    <w:rsid w:val="00494367"/>
    <w:rsid w:val="007D1EC5"/>
    <w:rsid w:val="007D6577"/>
    <w:rsid w:val="00F32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1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1351</Words>
  <Characters>7701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NIX</cp:lastModifiedBy>
  <cp:revision>1</cp:revision>
  <dcterms:created xsi:type="dcterms:W3CDTF">2022-08-17T12:52:00Z</dcterms:created>
  <dcterms:modified xsi:type="dcterms:W3CDTF">2022-08-17T12:55:00Z</dcterms:modified>
</cp:coreProperties>
</file>